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Pr="00EE12A1" w:rsidRDefault="00DE19A8" w:rsidP="003862E0">
      <w:pPr>
        <w:spacing w:before="240"/>
        <w:ind w:left="-567" w:right="-241"/>
        <w:rPr>
          <w:color w:val="auto"/>
        </w:rPr>
      </w:pPr>
      <w:r w:rsidRPr="00EE12A1">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Pr="00EE12A1" w:rsidRDefault="00DE19A8" w:rsidP="00DE19A8">
      <w:pPr>
        <w:ind w:left="-567" w:right="-241"/>
        <w:rPr>
          <w:color w:val="auto"/>
          <w:lang w:val="en-GB"/>
        </w:rPr>
      </w:pPr>
    </w:p>
    <w:p w14:paraId="35554D29" w14:textId="45FB509D" w:rsidR="00D46192" w:rsidRPr="00EE12A1" w:rsidRDefault="00D915B3" w:rsidP="00BC36B7">
      <w:pPr>
        <w:ind w:left="-567" w:right="-241"/>
        <w:outlineLvl w:val="0"/>
        <w:rPr>
          <w:color w:val="auto"/>
          <w:lang w:val="en-US"/>
        </w:rPr>
      </w:pPr>
      <w:r w:rsidRPr="00EE12A1">
        <w:rPr>
          <w:color w:val="auto"/>
          <w:lang w:val="en-US"/>
        </w:rPr>
        <w:t>Press release</w:t>
      </w:r>
      <w:r w:rsidR="006F5082" w:rsidRPr="00EE12A1">
        <w:rPr>
          <w:color w:val="auto"/>
          <w:lang w:val="en-US"/>
        </w:rPr>
        <w:t xml:space="preserve"> </w:t>
      </w:r>
      <w:r w:rsidR="002B6E6D" w:rsidRPr="00EE12A1">
        <w:rPr>
          <w:color w:val="auto"/>
          <w:lang w:val="en-US"/>
        </w:rPr>
        <w:t>1</w:t>
      </w:r>
      <w:r w:rsidR="00673E22" w:rsidRPr="00EE12A1">
        <w:rPr>
          <w:color w:val="auto"/>
          <w:lang w:val="en-US"/>
        </w:rPr>
        <w:t>3</w:t>
      </w:r>
      <w:r w:rsidR="00DE19A8" w:rsidRPr="00EE12A1">
        <w:rPr>
          <w:color w:val="auto"/>
          <w:lang w:val="en-US"/>
        </w:rPr>
        <w:t>.</w:t>
      </w:r>
      <w:r w:rsidR="00673E22" w:rsidRPr="00EE12A1">
        <w:rPr>
          <w:color w:val="auto"/>
          <w:lang w:val="en-US"/>
        </w:rPr>
        <w:t>10</w:t>
      </w:r>
      <w:r w:rsidR="00DE19A8" w:rsidRPr="00EE12A1">
        <w:rPr>
          <w:color w:val="auto"/>
          <w:lang w:val="en-US"/>
        </w:rPr>
        <w:t>.</w:t>
      </w:r>
      <w:r w:rsidR="00F37934" w:rsidRPr="00EE12A1">
        <w:rPr>
          <w:color w:val="auto"/>
          <w:lang w:val="en-US"/>
        </w:rPr>
        <w:t>202</w:t>
      </w:r>
      <w:r w:rsidR="002B6E6D" w:rsidRPr="00EE12A1">
        <w:rPr>
          <w:color w:val="auto"/>
          <w:lang w:val="en-US"/>
        </w:rPr>
        <w:t>1</w:t>
      </w:r>
    </w:p>
    <w:p w14:paraId="0B8CA904" w14:textId="77777777" w:rsidR="00F63A11" w:rsidRPr="00EE12A1" w:rsidRDefault="00F63A11" w:rsidP="00BC36B7">
      <w:pPr>
        <w:ind w:right="-241"/>
        <w:rPr>
          <w:color w:val="auto"/>
          <w:sz w:val="24"/>
          <w:szCs w:val="24"/>
          <w:lang w:val="en-US"/>
        </w:rPr>
      </w:pPr>
    </w:p>
    <w:p w14:paraId="4725328D" w14:textId="0552E0DF" w:rsidR="00BC36B7" w:rsidRPr="00EE12A1" w:rsidRDefault="00673E22" w:rsidP="00BC36B7">
      <w:pPr>
        <w:ind w:left="-567" w:right="-241"/>
        <w:rPr>
          <w:rFonts w:eastAsia="Arial Unicode MS" w:cs="Arial Unicode MS"/>
          <w:sz w:val="32"/>
          <w:szCs w:val="32"/>
          <w:u w:color="000000"/>
          <w:bdr w:val="nil"/>
          <w:shd w:val="clear" w:color="auto" w:fill="FFFFFF"/>
          <w:lang w:val="en-US"/>
        </w:rPr>
      </w:pPr>
      <w:r w:rsidRPr="00EE12A1">
        <w:rPr>
          <w:rFonts w:eastAsia="Arial Unicode MS" w:cs="Arial Unicode MS"/>
          <w:b/>
          <w:bCs/>
          <w:iCs/>
          <w:sz w:val="32"/>
          <w:szCs w:val="32"/>
          <w:u w:color="000000"/>
          <w:bdr w:val="nil"/>
          <w:shd w:val="clear" w:color="auto" w:fill="FFFFFF"/>
          <w:lang w:val="en-US"/>
        </w:rPr>
        <w:t>Casting Call: The Collector of Proverbs,</w:t>
      </w:r>
      <w:r w:rsidRPr="00EE12A1">
        <w:rPr>
          <w:rFonts w:eastAsia="Arial Unicode MS" w:cs="Arial Unicode MS"/>
          <w:b/>
          <w:bCs/>
          <w:sz w:val="32"/>
          <w:szCs w:val="32"/>
          <w:u w:color="000000"/>
          <w:bdr w:val="nil"/>
          <w:shd w:val="clear" w:color="auto" w:fill="FFFFFF"/>
          <w:lang w:val="en-US"/>
        </w:rPr>
        <w:t xml:space="preserve"> </w:t>
      </w:r>
      <w:r w:rsidRPr="00EE12A1">
        <w:rPr>
          <w:rFonts w:eastAsia="Arial Unicode MS" w:cs="Arial Unicode MS"/>
          <w:b/>
          <w:bCs/>
          <w:iCs/>
          <w:sz w:val="32"/>
          <w:szCs w:val="32"/>
          <w:u w:color="000000"/>
          <w:bdr w:val="nil"/>
          <w:shd w:val="clear" w:color="auto" w:fill="FFFFFF"/>
          <w:lang w:val="en-US"/>
        </w:rPr>
        <w:t xml:space="preserve">The Animal, The Fool, The Selfie-Junkie, The Innocent, </w:t>
      </w:r>
      <w:r w:rsidRPr="00EE12A1">
        <w:rPr>
          <w:rFonts w:eastAsia="Arial Unicode MS" w:cs="Arial Unicode MS"/>
          <w:b/>
          <w:bCs/>
          <w:sz w:val="32"/>
          <w:szCs w:val="32"/>
          <w:u w:color="000000"/>
          <w:bdr w:val="nil"/>
          <w:shd w:val="clear" w:color="auto" w:fill="FFFFFF"/>
          <w:lang w:val="en-US"/>
        </w:rPr>
        <w:t>The Child, The Drunk,</w:t>
      </w:r>
      <w:r w:rsidRPr="00EE12A1">
        <w:rPr>
          <w:rFonts w:eastAsia="Arial Unicode MS" w:cs="Arial Unicode MS"/>
          <w:b/>
          <w:bCs/>
          <w:iCs/>
          <w:sz w:val="32"/>
          <w:szCs w:val="32"/>
          <w:u w:color="000000"/>
          <w:bdr w:val="nil"/>
          <w:shd w:val="clear" w:color="auto" w:fill="FFFFFF"/>
          <w:lang w:val="en-US"/>
        </w:rPr>
        <w:t xml:space="preserve"> </w:t>
      </w:r>
      <w:r w:rsidRPr="00EE12A1">
        <w:rPr>
          <w:rFonts w:eastAsia="Arial Unicode MS" w:cs="Arial Unicode MS"/>
          <w:b/>
          <w:bCs/>
          <w:sz w:val="32"/>
          <w:szCs w:val="32"/>
          <w:u w:color="000000"/>
          <w:bdr w:val="nil"/>
          <w:shd w:val="clear" w:color="auto" w:fill="FFFFFF"/>
          <w:lang w:val="en-US"/>
        </w:rPr>
        <w:t>The…</w:t>
      </w:r>
      <w:r w:rsidR="00BC36B7" w:rsidRPr="00EE12A1">
        <w:rPr>
          <w:rFonts w:eastAsia="Arial Unicode MS" w:cs="Arial Unicode MS"/>
          <w:sz w:val="32"/>
          <w:szCs w:val="32"/>
          <w:u w:color="000000"/>
          <w:bdr w:val="nil"/>
          <w:shd w:val="clear" w:color="auto" w:fill="FFFFFF"/>
          <w:lang w:val="en-US"/>
        </w:rPr>
        <w:br/>
      </w:r>
      <w:r w:rsidRPr="00EE12A1">
        <w:rPr>
          <w:rFonts w:eastAsia="Arial Unicode MS" w:cs="Arial Unicode MS"/>
          <w:sz w:val="32"/>
          <w:szCs w:val="32"/>
          <w:u w:color="000000"/>
          <w:bdr w:val="nil"/>
          <w:shd w:val="clear" w:color="auto" w:fill="FFFFFF"/>
          <w:lang w:val="en-US"/>
        </w:rPr>
        <w:t>Eleni Kamma</w:t>
      </w:r>
    </w:p>
    <w:p w14:paraId="2C30B63A" w14:textId="77777777" w:rsidR="00673E22" w:rsidRPr="00EE12A1" w:rsidRDefault="00673E22" w:rsidP="00673E22">
      <w:pPr>
        <w:pStyle w:val="Standaard1"/>
        <w:ind w:left="-567" w:right="-241"/>
        <w:outlineLvl w:val="0"/>
        <w:rPr>
          <w:color w:val="auto"/>
          <w:sz w:val="20"/>
          <w:szCs w:val="20"/>
          <w:lang w:val="en-US"/>
        </w:rPr>
      </w:pPr>
    </w:p>
    <w:p w14:paraId="63CB9C05" w14:textId="029D4BF4" w:rsidR="00673E22" w:rsidRPr="00EE12A1" w:rsidRDefault="00673E22" w:rsidP="00673E22">
      <w:pPr>
        <w:pStyle w:val="Standaard1"/>
        <w:ind w:left="-567" w:right="-241"/>
        <w:outlineLvl w:val="0"/>
        <w:rPr>
          <w:bCs/>
          <w:sz w:val="20"/>
          <w:szCs w:val="20"/>
          <w:lang w:val="en-US"/>
        </w:rPr>
      </w:pPr>
      <w:r w:rsidRPr="00EE12A1">
        <w:rPr>
          <w:color w:val="auto"/>
          <w:sz w:val="20"/>
          <w:szCs w:val="20"/>
          <w:lang w:val="en-US"/>
        </w:rPr>
        <w:t xml:space="preserve">Exhibition: </w:t>
      </w:r>
      <w:r w:rsidRPr="00EE12A1">
        <w:rPr>
          <w:bCs/>
          <w:sz w:val="20"/>
          <w:szCs w:val="20"/>
          <w:lang w:val="en-US"/>
        </w:rPr>
        <w:t>26.11.2021 till 30.01.2022</w:t>
      </w:r>
      <w:r w:rsidR="000E5FA8" w:rsidRPr="00EE12A1">
        <w:rPr>
          <w:bCs/>
          <w:sz w:val="20"/>
          <w:szCs w:val="20"/>
          <w:lang w:val="en-US"/>
        </w:rPr>
        <w:t xml:space="preserve">, Opening reception: </w:t>
      </w:r>
      <w:r w:rsidR="000E5FA8" w:rsidRPr="00EE12A1">
        <w:rPr>
          <w:bCs/>
          <w:lang w:val="en-US"/>
        </w:rPr>
        <w:t>Friday 26.11.2021, 7PM</w:t>
      </w:r>
    </w:p>
    <w:p w14:paraId="29179C73" w14:textId="13CA3227" w:rsidR="00DE19A8" w:rsidRPr="00EE12A1" w:rsidRDefault="00DE19A8" w:rsidP="00DE19A8">
      <w:pPr>
        <w:ind w:left="-567" w:right="-241"/>
        <w:rPr>
          <w:bCs/>
          <w:color w:val="auto"/>
        </w:rPr>
      </w:pPr>
      <w:r w:rsidRPr="00EE12A1">
        <w:rPr>
          <w:rFonts w:eastAsia="Helvetica" w:cs="Helvetica"/>
          <w:bCs/>
          <w:u w:color="000000"/>
          <w:bdr w:val="nil"/>
        </w:rPr>
        <w:t>Locati</w:t>
      </w:r>
      <w:r w:rsidR="00D915B3" w:rsidRPr="00EE12A1">
        <w:rPr>
          <w:rFonts w:eastAsia="Helvetica" w:cs="Helvetica"/>
          <w:bCs/>
          <w:u w:color="000000"/>
          <w:bdr w:val="nil"/>
        </w:rPr>
        <w:t>on</w:t>
      </w:r>
      <w:r w:rsidRPr="00EE12A1">
        <w:rPr>
          <w:rFonts w:eastAsia="Helvetica" w:cs="Helvetica"/>
          <w:bCs/>
          <w:u w:color="000000"/>
          <w:bdr w:val="nil"/>
        </w:rPr>
        <w:t xml:space="preserve">: West </w:t>
      </w:r>
      <w:r w:rsidR="008B402A" w:rsidRPr="00EE12A1">
        <w:rPr>
          <w:rFonts w:eastAsia="Helvetica" w:cs="Helvetica"/>
          <w:bCs/>
          <w:u w:color="000000"/>
          <w:bdr w:val="nil"/>
        </w:rPr>
        <w:t xml:space="preserve">Den Haag in </w:t>
      </w:r>
      <w:r w:rsidR="0027714F" w:rsidRPr="00EE12A1">
        <w:rPr>
          <w:rFonts w:eastAsia="Helvetica" w:cs="Helvetica"/>
          <w:bCs/>
          <w:u w:color="000000"/>
          <w:bdr w:val="nil"/>
        </w:rPr>
        <w:t>the</w:t>
      </w:r>
      <w:r w:rsidR="008B402A" w:rsidRPr="00EE12A1">
        <w:rPr>
          <w:rFonts w:eastAsia="Helvetica" w:cs="Helvetica"/>
          <w:bCs/>
          <w:u w:color="000000"/>
          <w:bdr w:val="nil"/>
        </w:rPr>
        <w:t xml:space="preserve"> </w:t>
      </w:r>
      <w:r w:rsidR="0027714F" w:rsidRPr="00EE12A1">
        <w:rPr>
          <w:rFonts w:eastAsia="Helvetica" w:cs="Helvetica"/>
          <w:bCs/>
          <w:u w:color="000000"/>
          <w:bdr w:val="nil"/>
        </w:rPr>
        <w:t>former</w:t>
      </w:r>
      <w:r w:rsidR="006F5082" w:rsidRPr="00EE12A1">
        <w:rPr>
          <w:rFonts w:eastAsia="Helvetica" w:cs="Helvetica"/>
          <w:bCs/>
          <w:u w:color="000000"/>
          <w:bdr w:val="nil"/>
        </w:rPr>
        <w:t xml:space="preserve"> </w:t>
      </w:r>
      <w:r w:rsidR="0027714F" w:rsidRPr="00EE12A1">
        <w:rPr>
          <w:rFonts w:eastAsia="Helvetica" w:cs="Helvetica"/>
          <w:bCs/>
          <w:u w:color="000000"/>
          <w:bdr w:val="nil"/>
        </w:rPr>
        <w:t>American</w:t>
      </w:r>
      <w:r w:rsidRPr="00EE12A1">
        <w:rPr>
          <w:rFonts w:eastAsia="Helvetica" w:cs="Helvetica"/>
          <w:bCs/>
          <w:u w:color="000000"/>
          <w:bdr w:val="nil"/>
        </w:rPr>
        <w:t xml:space="preserve"> </w:t>
      </w:r>
      <w:r w:rsidR="000E5FA8" w:rsidRPr="00EE12A1">
        <w:rPr>
          <w:rFonts w:eastAsia="Helvetica" w:cs="Helvetica"/>
          <w:bCs/>
          <w:u w:color="000000"/>
          <w:bdr w:val="nil"/>
        </w:rPr>
        <w:t>e</w:t>
      </w:r>
      <w:r w:rsidR="0027714F" w:rsidRPr="00EE12A1">
        <w:rPr>
          <w:rFonts w:eastAsia="Helvetica" w:cs="Helvetica"/>
          <w:bCs/>
          <w:u w:color="000000"/>
          <w:bdr w:val="nil"/>
        </w:rPr>
        <w:t>mbassy</w:t>
      </w:r>
      <w:r w:rsidRPr="00EE12A1">
        <w:rPr>
          <w:rFonts w:eastAsia="Helvetica" w:cs="Helvetica"/>
          <w:bCs/>
          <w:u w:color="000000"/>
          <w:bdr w:val="nil"/>
        </w:rPr>
        <w:t xml:space="preserve">, Lange Voorhout 102, </w:t>
      </w:r>
      <w:r w:rsidR="00D915B3" w:rsidRPr="00EE12A1">
        <w:rPr>
          <w:rFonts w:eastAsia="Helvetica" w:cs="Helvetica"/>
          <w:bCs/>
          <w:u w:color="000000"/>
          <w:bdr w:val="nil"/>
        </w:rPr>
        <w:t>The Hague</w:t>
      </w:r>
    </w:p>
    <w:p w14:paraId="21328220" w14:textId="77777777" w:rsidR="00D915B3" w:rsidRPr="00EE12A1" w:rsidRDefault="00D915B3" w:rsidP="00D915B3">
      <w:pPr>
        <w:ind w:left="-567" w:right="-241"/>
        <w:rPr>
          <w:bCs/>
          <w:color w:val="auto"/>
          <w:lang w:val="en-US"/>
        </w:rPr>
      </w:pPr>
    </w:p>
    <w:p w14:paraId="71164966" w14:textId="52AC353C" w:rsidR="00673E22" w:rsidRPr="00EE12A1" w:rsidRDefault="00673E22" w:rsidP="00673E22">
      <w:pPr>
        <w:ind w:left="-567" w:right="-241"/>
        <w:rPr>
          <w:bCs/>
          <w:color w:val="auto"/>
          <w:lang w:val="en-US"/>
        </w:rPr>
      </w:pPr>
      <w:r w:rsidRPr="00EE12A1">
        <w:rPr>
          <w:rFonts w:cs="Arial"/>
          <w:b/>
          <w:iCs/>
          <w:lang w:val="en-US"/>
        </w:rPr>
        <w:t>‘Casting Call</w:t>
      </w:r>
      <w:r w:rsidRPr="00EE12A1">
        <w:rPr>
          <w:rFonts w:cs="Arial"/>
          <w:b/>
          <w:lang w:val="en-US"/>
        </w:rPr>
        <w:t xml:space="preserve">’ (2017-ongoing) is a series of related attempts, events and manifestations. It </w:t>
      </w:r>
      <w:r w:rsidRPr="00EE12A1">
        <w:rPr>
          <w:b/>
          <w:color w:val="000000" w:themeColor="text1"/>
          <w:lang w:val="en-US"/>
        </w:rPr>
        <w:t xml:space="preserve">investigates the notion of parrhesia, </w:t>
      </w:r>
      <w:r w:rsidRPr="00EE12A1">
        <w:rPr>
          <w:b/>
          <w:iCs/>
          <w:color w:val="000000" w:themeColor="text1"/>
          <w:lang w:val="en-US"/>
        </w:rPr>
        <w:t>the courage to speak one’s mind</w:t>
      </w:r>
      <w:r w:rsidRPr="00EE12A1">
        <w:rPr>
          <w:b/>
          <w:color w:val="000000" w:themeColor="text1"/>
          <w:lang w:val="en-US"/>
        </w:rPr>
        <w:t>, from a comedic and excessive perspective</w:t>
      </w:r>
      <w:r w:rsidRPr="00EE12A1">
        <w:rPr>
          <w:b/>
          <w:lang w:val="en-US"/>
        </w:rPr>
        <w:t>.</w:t>
      </w:r>
      <w:r w:rsidRPr="00EE12A1">
        <w:rPr>
          <w:rFonts w:cs="Arial"/>
          <w:b/>
          <w:lang w:val="en-US"/>
        </w:rPr>
        <w:t xml:space="preserve"> </w:t>
      </w:r>
      <w:r w:rsidRPr="00EE12A1">
        <w:rPr>
          <w:rFonts w:cs="Arial"/>
          <w:b/>
          <w:iCs/>
          <w:lang w:val="en-US"/>
        </w:rPr>
        <w:t>In ‘Casting Call’</w:t>
      </w:r>
      <w:r w:rsidRPr="00EE12A1">
        <w:rPr>
          <w:b/>
          <w:lang w:val="en-US"/>
        </w:rPr>
        <w:t xml:space="preserve"> Eleni Kamma employs performative strategies and appropriates theatrical tools to playfully ask serious questions about living well together and the role of public space and time in contemporary Europe.</w:t>
      </w:r>
    </w:p>
    <w:p w14:paraId="7F0AD18D" w14:textId="77777777" w:rsidR="00673E22" w:rsidRPr="00EE12A1" w:rsidRDefault="00673E22" w:rsidP="00673E22">
      <w:pPr>
        <w:ind w:left="-567" w:right="-241"/>
        <w:rPr>
          <w:color w:val="000000" w:themeColor="text1"/>
          <w:lang w:val="en-US"/>
        </w:rPr>
      </w:pPr>
    </w:p>
    <w:p w14:paraId="5D160608" w14:textId="61FACC22" w:rsidR="00673E22" w:rsidRPr="00EE12A1" w:rsidRDefault="00673E22" w:rsidP="00673E22">
      <w:pPr>
        <w:ind w:left="-567" w:right="-241"/>
        <w:rPr>
          <w:bCs/>
          <w:color w:val="auto"/>
          <w:lang w:val="en-US"/>
        </w:rPr>
      </w:pPr>
      <w:r w:rsidRPr="00EE12A1">
        <w:rPr>
          <w:color w:val="000000" w:themeColor="text1"/>
          <w:lang w:val="en-US"/>
        </w:rPr>
        <w:t>Experiencing the humorous and sharply critical attitude of Gezi Park protesters speaking their minds in Istanbul in 2013 led Kamma to reevaluate her own artistic practice, which spans drawings, videos, installations and books. In ‘</w:t>
      </w:r>
      <w:r w:rsidRPr="00EE12A1">
        <w:rPr>
          <w:lang w:val="en-US"/>
        </w:rPr>
        <w:t>Casting Call’,</w:t>
      </w:r>
      <w:r w:rsidRPr="00EE12A1">
        <w:rPr>
          <w:color w:val="000000" w:themeColor="text1"/>
          <w:lang w:val="en-US"/>
        </w:rPr>
        <w:t xml:space="preserve"> </w:t>
      </w:r>
      <w:r w:rsidRPr="00EE12A1">
        <w:rPr>
          <w:lang w:val="en-US"/>
        </w:rPr>
        <w:t xml:space="preserve">her practice shifts focus from her as an individual artist </w:t>
      </w:r>
      <w:r w:rsidRPr="00EE12A1">
        <w:rPr>
          <w:color w:val="000000" w:themeColor="text1"/>
          <w:shd w:val="clear" w:color="auto" w:fill="FFFFFF"/>
          <w:lang w:val="en-US"/>
        </w:rPr>
        <w:t xml:space="preserve">(through drawings and objects), to dialogic collaborations (films, performative events, journals) and back again, by writing about it and </w:t>
      </w:r>
      <w:r w:rsidRPr="00EE12A1">
        <w:rPr>
          <w:lang w:val="en-US"/>
        </w:rPr>
        <w:t xml:space="preserve">further developing this practice </w:t>
      </w:r>
      <w:r w:rsidRPr="00EE12A1">
        <w:rPr>
          <w:color w:val="000000" w:themeColor="text1"/>
          <w:shd w:val="clear" w:color="auto" w:fill="FFFFFF"/>
          <w:lang w:val="en-US"/>
        </w:rPr>
        <w:t>with others.</w:t>
      </w:r>
      <w:r w:rsidRPr="00EE12A1">
        <w:rPr>
          <w:color w:val="000000" w:themeColor="text1"/>
          <w:lang w:val="en-US"/>
        </w:rPr>
        <w:t xml:space="preserve"> </w:t>
      </w:r>
      <w:r w:rsidRPr="00EE12A1">
        <w:rPr>
          <w:lang w:val="en-US"/>
        </w:rPr>
        <w:t xml:space="preserve">Within this circulation process concepts such as communication, dialogue, and listening are continuously performed and put to the test. </w:t>
      </w:r>
    </w:p>
    <w:p w14:paraId="30F24BD5" w14:textId="77777777" w:rsidR="00673E22" w:rsidRPr="00EE12A1" w:rsidRDefault="00673E22" w:rsidP="00673E22">
      <w:pPr>
        <w:ind w:left="-567" w:right="-241"/>
        <w:rPr>
          <w:lang w:val="en-US"/>
        </w:rPr>
      </w:pPr>
    </w:p>
    <w:p w14:paraId="5A53E592" w14:textId="181A4812" w:rsidR="00673E22" w:rsidRPr="00EE12A1" w:rsidRDefault="00673E22" w:rsidP="00673E22">
      <w:pPr>
        <w:ind w:left="-567" w:right="-241"/>
        <w:rPr>
          <w:rStyle w:val="apple-converted-space"/>
          <w:bCs/>
          <w:color w:val="auto"/>
          <w:lang w:val="en-US"/>
        </w:rPr>
      </w:pPr>
      <w:r w:rsidRPr="00EE12A1">
        <w:rPr>
          <w:iCs/>
          <w:color w:val="000000" w:themeColor="text1"/>
          <w:lang w:val="en-US"/>
        </w:rPr>
        <w:t xml:space="preserve">‘Casting Call’ </w:t>
      </w:r>
      <w:r w:rsidRPr="00EE12A1">
        <w:rPr>
          <w:color w:val="000000" w:themeColor="text1"/>
          <w:lang w:val="en-US"/>
        </w:rPr>
        <w:t xml:space="preserve">is conceived as an ongoing rehearsal, attempting to generate parrhesia and question its role in contemporary art </w:t>
      </w:r>
      <w:r w:rsidRPr="00EE12A1">
        <w:rPr>
          <w:lang w:val="en-US"/>
        </w:rPr>
        <w:t>through</w:t>
      </w:r>
      <w:r w:rsidRPr="00EE12A1">
        <w:rPr>
          <w:color w:val="000000" w:themeColor="text1"/>
          <w:lang w:val="en-US"/>
        </w:rPr>
        <w:t xml:space="preserve"> collaborative developments in a performative framework</w:t>
      </w:r>
      <w:r w:rsidRPr="00EE12A1">
        <w:rPr>
          <w:lang w:val="en-US"/>
        </w:rPr>
        <w:t>. Kamma calls this process a parrhesiastic theater parade. T</w:t>
      </w:r>
      <w:r w:rsidRPr="00EE12A1">
        <w:rPr>
          <w:color w:val="000000" w:themeColor="text1"/>
          <w:lang w:val="en-US"/>
        </w:rPr>
        <w:t>he parade operates between a cultural allegory</w:t>
      </w:r>
      <w:r w:rsidRPr="00EE12A1">
        <w:rPr>
          <w:color w:val="000000" w:themeColor="text1"/>
          <w:shd w:val="clear" w:color="auto" w:fill="FFFFFF"/>
          <w:lang w:val="en-US"/>
        </w:rPr>
        <w:t xml:space="preserve"> of</w:t>
      </w:r>
      <w:r w:rsidRPr="00EE12A1">
        <w:rPr>
          <w:color w:val="000000" w:themeColor="text1"/>
          <w:lang w:val="en-US"/>
        </w:rPr>
        <w:t xml:space="preserve"> contemporary Europe and an invocation of an old, comedic parrhesiastic community. </w:t>
      </w:r>
      <w:r w:rsidRPr="00EE12A1">
        <w:rPr>
          <w:lang w:val="en-US"/>
        </w:rPr>
        <w:t>It is an invented genre of theatricality whereby events, actions, performances are staged by twenty-five distinct characters-types, ‘The Fool, The Animal, The Drunk, The Angry’ etc. They test the possibility of courageously voicing their opinions through scenes of excess and laughter. In doing so, they use texts and sketches commissioned by the artist on “disagreable” concepts</w:t>
      </w:r>
      <w:r w:rsidRPr="00EE12A1">
        <w:rPr>
          <w:color w:val="222222"/>
          <w:lang w:val="en-US"/>
        </w:rPr>
        <w:t xml:space="preserve">: Democracy, Prosperity, Solidarity, Europe, Languages, Migration, Pluralism. </w:t>
      </w:r>
    </w:p>
    <w:p w14:paraId="5F9AFEE9" w14:textId="77777777" w:rsidR="00673E22" w:rsidRPr="00EE12A1" w:rsidRDefault="00673E22" w:rsidP="00673E22">
      <w:pPr>
        <w:ind w:left="-567" w:right="-241"/>
        <w:rPr>
          <w:color w:val="000000" w:themeColor="text1"/>
          <w:lang w:val="en-US"/>
        </w:rPr>
      </w:pPr>
    </w:p>
    <w:p w14:paraId="5832078F" w14:textId="60E2CA30" w:rsidR="00673E22" w:rsidRPr="00EE12A1" w:rsidRDefault="00673E22" w:rsidP="00673E22">
      <w:pPr>
        <w:ind w:left="-567" w:right="-241"/>
        <w:rPr>
          <w:bCs/>
          <w:color w:val="auto"/>
          <w:lang w:val="en-US"/>
        </w:rPr>
      </w:pPr>
      <w:r w:rsidRPr="00EE12A1">
        <w:rPr>
          <w:color w:val="000000" w:themeColor="text1"/>
          <w:lang w:val="en-US"/>
        </w:rPr>
        <w:t>The parade evolves in a successive manner, through the augmentation of a heterogeneous collection of commissioned texts, characters, props, voices.</w:t>
      </w:r>
      <w:r w:rsidRPr="00EE12A1">
        <w:rPr>
          <w:rFonts w:eastAsiaTheme="minorEastAsia"/>
          <w:lang w:val="en-US" w:eastAsia="nl-NL"/>
        </w:rPr>
        <w:t xml:space="preserve"> </w:t>
      </w:r>
      <w:r w:rsidRPr="00EE12A1">
        <w:rPr>
          <w:color w:val="000000" w:themeColor="text1"/>
          <w:lang w:val="en-US"/>
        </w:rPr>
        <w:t xml:space="preserve">The Characters </w:t>
      </w:r>
      <w:r w:rsidRPr="00EE12A1">
        <w:rPr>
          <w:bCs/>
          <w:color w:val="000000" w:themeColor="text1"/>
          <w:lang w:val="en-US" w:bidi="en-US"/>
        </w:rPr>
        <w:t>are carriers of historical knowledge, invoking collective memory.</w:t>
      </w:r>
      <w:r w:rsidRPr="00EE12A1">
        <w:rPr>
          <w:lang w:val="en-US"/>
        </w:rPr>
        <w:t xml:space="preserve"> The parade appropriates old entertainment strategies of bringing people together, not to re-enact an old </w:t>
      </w:r>
      <w:bookmarkStart w:id="0" w:name="_GoBack"/>
      <w:bookmarkEnd w:id="0"/>
      <w:r w:rsidRPr="00EE12A1">
        <w:rPr>
          <w:lang w:val="en-US"/>
        </w:rPr>
        <w:t xml:space="preserve">parade, but rather to enable participants to “appear” in common view: </w:t>
      </w:r>
      <w:r w:rsidRPr="00EE12A1">
        <w:rPr>
          <w:iCs/>
          <w:lang w:val="en-US"/>
        </w:rPr>
        <w:t xml:space="preserve">in ‘Casting Call’, </w:t>
      </w:r>
      <w:r w:rsidRPr="00EE12A1">
        <w:rPr>
          <w:color w:val="000000" w:themeColor="text1"/>
          <w:lang w:val="en-US"/>
        </w:rPr>
        <w:t xml:space="preserve">a mix of professionals, extras, respondents, and accidental audience members (bystanders) were invited to speak their minds by using the Parade’s collection in playful ways. They joined improvised public mises en scène that functioned halfway between stages and filmsets. </w:t>
      </w:r>
    </w:p>
    <w:p w14:paraId="1258EDC4" w14:textId="77777777" w:rsidR="00673E22" w:rsidRPr="00EE12A1" w:rsidRDefault="00673E22" w:rsidP="00673E22">
      <w:pPr>
        <w:ind w:left="-567" w:right="-241"/>
        <w:rPr>
          <w:color w:val="222222"/>
          <w:lang w:val="en-US"/>
        </w:rPr>
      </w:pPr>
    </w:p>
    <w:p w14:paraId="78A6327F" w14:textId="527CAB0F" w:rsidR="00673E22" w:rsidRPr="00EE12A1" w:rsidRDefault="00673E22" w:rsidP="00673E22">
      <w:pPr>
        <w:ind w:left="-567" w:right="-241"/>
        <w:rPr>
          <w:bCs/>
          <w:color w:val="auto"/>
          <w:lang w:val="en-US"/>
        </w:rPr>
      </w:pPr>
      <w:r w:rsidRPr="00EE12A1">
        <w:rPr>
          <w:color w:val="222222"/>
          <w:lang w:val="en-US"/>
        </w:rPr>
        <w:t xml:space="preserve">‘Casting Call’s’ </w:t>
      </w:r>
      <w:r w:rsidRPr="00EE12A1">
        <w:rPr>
          <w:lang w:val="en-US"/>
        </w:rPr>
        <w:t>exhibits are both hosts (inviting the visitor to experience them) and testifiers (providing evidence of how Kamma’s circulation processes materialize). Among the exhibits, in a few short videos, humans wearing masks and puppets come together. The interactions between puppets and humans do things that would be outrageous in reality (i.e. setting a politician on fire). All this creates a weird, alienating effect. Using the imaginary and the artificial to be able to speak directly might be a better strategy for relating film as a construction to parrhesia.</w:t>
      </w:r>
    </w:p>
    <w:p w14:paraId="1AEC181E" w14:textId="77777777" w:rsidR="00673E22" w:rsidRPr="00EE12A1" w:rsidRDefault="00673E22" w:rsidP="00673E22">
      <w:pPr>
        <w:ind w:left="-567" w:right="-241"/>
        <w:rPr>
          <w:spacing w:val="6"/>
          <w:sz w:val="16"/>
          <w:szCs w:val="16"/>
          <w:lang w:val="en-US"/>
        </w:rPr>
      </w:pPr>
    </w:p>
    <w:p w14:paraId="6E65F29D" w14:textId="77777777" w:rsidR="00673E22" w:rsidRPr="00EE12A1" w:rsidRDefault="00673E22" w:rsidP="00673E22">
      <w:pPr>
        <w:ind w:left="-567" w:right="-241"/>
        <w:rPr>
          <w:lang w:val="en-US"/>
        </w:rPr>
      </w:pPr>
      <w:r w:rsidRPr="00EE12A1">
        <w:rPr>
          <w:spacing w:val="6"/>
          <w:sz w:val="16"/>
          <w:szCs w:val="16"/>
          <w:lang w:val="en-US"/>
        </w:rPr>
        <w:t xml:space="preserve">Kamma </w:t>
      </w:r>
      <w:r w:rsidRPr="00EE12A1">
        <w:rPr>
          <w:spacing w:val="5"/>
          <w:sz w:val="16"/>
          <w:szCs w:val="16"/>
          <w:lang w:val="en-US"/>
        </w:rPr>
        <w:t xml:space="preserve">lives and works in Brussels and Maastricht. </w:t>
      </w:r>
      <w:r w:rsidRPr="00EE12A1">
        <w:rPr>
          <w:color w:val="000000" w:themeColor="text1"/>
          <w:sz w:val="16"/>
          <w:szCs w:val="16"/>
          <w:lang w:val="en-US"/>
        </w:rPr>
        <w:t>Her work has been presented at various exhibition venues, film and performance festivals world-wide, including, among others, the 10</w:t>
      </w:r>
      <w:r w:rsidRPr="00EE12A1">
        <w:rPr>
          <w:color w:val="000000" w:themeColor="text1"/>
          <w:sz w:val="16"/>
          <w:szCs w:val="16"/>
          <w:vertAlign w:val="superscript"/>
          <w:lang w:val="en-US"/>
        </w:rPr>
        <w:t>th</w:t>
      </w:r>
      <w:r w:rsidRPr="00EE12A1">
        <w:rPr>
          <w:color w:val="000000" w:themeColor="text1"/>
          <w:sz w:val="16"/>
          <w:szCs w:val="16"/>
          <w:lang w:val="en-US"/>
        </w:rPr>
        <w:t xml:space="preserve"> International Istanbul Biennial; EMST National Museum of Contemporary Art, Athens; NAK Neuer Aachener Kunstverein, Aachen; the 5</w:t>
      </w:r>
      <w:r w:rsidRPr="00EE12A1">
        <w:rPr>
          <w:color w:val="000000" w:themeColor="text1"/>
          <w:sz w:val="16"/>
          <w:szCs w:val="16"/>
          <w:vertAlign w:val="superscript"/>
          <w:lang w:val="en-US"/>
        </w:rPr>
        <w:t>th</w:t>
      </w:r>
      <w:r w:rsidRPr="00EE12A1">
        <w:rPr>
          <w:color w:val="000000" w:themeColor="text1"/>
          <w:sz w:val="16"/>
          <w:szCs w:val="16"/>
          <w:lang w:val="en-US"/>
        </w:rPr>
        <w:t xml:space="preserve"> Thessaloniki Biennale of Contemporary Art; Palais de Tokyo, Paris; Wiels, Brussels; Netwerk, Aalst; ARGOS Centre for Audiovisual Arts, Brussels; Kunst- und Ausstellungshalle der Bundesrepublik Deutschland, Bonn; the 1</w:t>
      </w:r>
      <w:r w:rsidRPr="00EE12A1">
        <w:rPr>
          <w:color w:val="000000" w:themeColor="text1"/>
          <w:sz w:val="16"/>
          <w:szCs w:val="16"/>
          <w:vertAlign w:val="superscript"/>
          <w:lang w:val="en-US"/>
        </w:rPr>
        <w:t>st</w:t>
      </w:r>
      <w:r w:rsidRPr="00EE12A1">
        <w:rPr>
          <w:color w:val="000000" w:themeColor="text1"/>
          <w:sz w:val="16"/>
          <w:szCs w:val="16"/>
          <w:lang w:val="en-US"/>
        </w:rPr>
        <w:t xml:space="preserve"> Limburg Biennale, Marres, Maastricht; Centre d’art Le Lait, Albi; Casino Luxembourg, Luxembourg; Bonnefanten Museum, Maastricht; DESTE Foundation, Athens; SALT, Istanbul; Dazibao, Montreal; </w:t>
      </w:r>
      <w:r w:rsidRPr="00EE12A1">
        <w:rPr>
          <w:sz w:val="16"/>
          <w:szCs w:val="16"/>
          <w:lang w:val="en-US"/>
        </w:rPr>
        <w:t xml:space="preserve">Centre de la Gravure et de l‘Image imprimée, La Louvière; </w:t>
      </w:r>
      <w:r w:rsidRPr="00EE12A1">
        <w:rPr>
          <w:color w:val="222222"/>
          <w:sz w:val="16"/>
          <w:szCs w:val="16"/>
          <w:lang w:val="en-US"/>
        </w:rPr>
        <w:t xml:space="preserve">Kristianstads konsthall, Kristianstad, </w:t>
      </w:r>
      <w:r w:rsidRPr="00EE12A1">
        <w:rPr>
          <w:color w:val="000000" w:themeColor="text1"/>
          <w:sz w:val="16"/>
          <w:szCs w:val="16"/>
          <w:lang w:val="en-US"/>
        </w:rPr>
        <w:t xml:space="preserve">GIBCA extended 2019, Gothenburg; Transmediale, Berlin; </w:t>
      </w:r>
      <w:r w:rsidRPr="00EE12A1">
        <w:rPr>
          <w:iCs/>
          <w:color w:val="000000" w:themeColor="text1"/>
          <w:sz w:val="16"/>
          <w:szCs w:val="16"/>
          <w:lang w:val="en-US"/>
        </w:rPr>
        <w:t>Rencontres Internationales</w:t>
      </w:r>
      <w:r w:rsidRPr="00EE12A1">
        <w:rPr>
          <w:color w:val="000000" w:themeColor="text1"/>
          <w:sz w:val="16"/>
          <w:szCs w:val="16"/>
          <w:lang w:val="en-US"/>
        </w:rPr>
        <w:t xml:space="preserve"> Paris/Berlin and Playground Festival, Museum-M, Leuven.</w:t>
      </w:r>
    </w:p>
    <w:p w14:paraId="0030B4EF" w14:textId="77777777" w:rsidR="002B6E6D" w:rsidRPr="00EE12A1" w:rsidRDefault="002B6E6D" w:rsidP="002B6E6D">
      <w:pPr>
        <w:ind w:right="-241"/>
        <w:rPr>
          <w:bCs/>
          <w:color w:val="auto"/>
          <w:lang w:val="en-US"/>
        </w:rPr>
      </w:pPr>
    </w:p>
    <w:p w14:paraId="4203C159" w14:textId="603AFBAD" w:rsidR="00C6253B" w:rsidRPr="00EE12A1" w:rsidRDefault="00D915B3" w:rsidP="002057E9">
      <w:pPr>
        <w:pStyle w:val="Standaard1"/>
        <w:ind w:left="-567" w:right="-241"/>
        <w:rPr>
          <w:color w:val="auto"/>
          <w:sz w:val="20"/>
          <w:szCs w:val="20"/>
          <w:lang w:val="en-GB"/>
        </w:rPr>
      </w:pPr>
      <w:r w:rsidRPr="00EE12A1">
        <w:rPr>
          <w:sz w:val="20"/>
          <w:szCs w:val="20"/>
          <w:lang w:val="en-GB"/>
        </w:rPr>
        <w:t xml:space="preserve">If you have any questions, please contact </w:t>
      </w:r>
      <w:r w:rsidRPr="00EE12A1">
        <w:rPr>
          <w:color w:val="auto"/>
          <w:sz w:val="20"/>
          <w:szCs w:val="20"/>
          <w:lang w:val="en-GB"/>
        </w:rPr>
        <w:t xml:space="preserve">MJ Sondeijker: </w:t>
      </w:r>
      <w:hyperlink r:id="rId8" w:history="1">
        <w:r w:rsidRPr="00EE12A1">
          <w:rPr>
            <w:rStyle w:val="Hyperlink"/>
            <w:sz w:val="20"/>
            <w:szCs w:val="20"/>
            <w:lang w:val="en-GB"/>
          </w:rPr>
          <w:t>marie-jose@westdenhaag.nl</w:t>
        </w:r>
      </w:hyperlink>
      <w:r w:rsidRPr="00EE12A1">
        <w:rPr>
          <w:rStyle w:val="Hyperlink"/>
          <w:sz w:val="20"/>
          <w:szCs w:val="20"/>
          <w:u w:val="none"/>
          <w:lang w:val="en-GB"/>
        </w:rPr>
        <w:t xml:space="preserve"> </w:t>
      </w:r>
      <w:r w:rsidRPr="00EE12A1">
        <w:rPr>
          <w:color w:val="auto"/>
          <w:sz w:val="20"/>
          <w:szCs w:val="20"/>
          <w:lang w:val="en-GB"/>
        </w:rPr>
        <w:t>or (0)70.3925359</w:t>
      </w:r>
      <w:r w:rsidR="002057E9" w:rsidRPr="00EE12A1">
        <w:rPr>
          <w:color w:val="auto"/>
          <w:sz w:val="20"/>
          <w:szCs w:val="20"/>
          <w:lang w:val="en-GB"/>
        </w:rPr>
        <w:br/>
      </w:r>
      <w:r w:rsidR="00DE19A8" w:rsidRPr="00EE12A1">
        <w:rPr>
          <w:color w:val="A6A6A6" w:themeColor="background1" w:themeShade="A6"/>
          <w:sz w:val="16"/>
          <w:szCs w:val="16"/>
        </w:rPr>
        <w:br/>
      </w:r>
      <w:r w:rsidRPr="00EE12A1">
        <w:rPr>
          <w:color w:val="A6A6A6" w:themeColor="background1" w:themeShade="A6"/>
          <w:sz w:val="16"/>
          <w:szCs w:val="16"/>
          <w:lang w:val="en-GB"/>
        </w:rPr>
        <w:t xml:space="preserve">The former American embassy ‘Onze Ambassade’ </w:t>
      </w:r>
      <w:r w:rsidRPr="00EE12A1">
        <w:rPr>
          <w:bCs/>
          <w:color w:val="A6A6A6" w:themeColor="background1" w:themeShade="A6"/>
          <w:sz w:val="16"/>
          <w:szCs w:val="16"/>
          <w:lang w:val="en-GB"/>
        </w:rPr>
        <w:t xml:space="preserve">is managed by ANNA Vastgoed &amp; Cultuur and Art Institute West Den Haag. The program of West is supported by the municipality of The Hague and the </w:t>
      </w:r>
      <w:r w:rsidR="00952D9D" w:rsidRPr="00EE12A1">
        <w:rPr>
          <w:bCs/>
          <w:color w:val="A6A6A6" w:themeColor="background1" w:themeShade="A6"/>
          <w:sz w:val="16"/>
          <w:szCs w:val="16"/>
          <w:lang w:val="en-GB"/>
        </w:rPr>
        <w:t>Mondriaan Fund.</w:t>
      </w:r>
    </w:p>
    <w:sectPr w:rsidR="00C6253B" w:rsidRPr="00EE12A1" w:rsidSect="009532D3">
      <w:footerReference w:type="even" r:id="rId9"/>
      <w:footerReference w:type="default" r:id="rId10"/>
      <w:pgSz w:w="11900" w:h="16840"/>
      <w:pgMar w:top="709" w:right="1268"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EE12A1" w:rsidRDefault="00EE12A1" w:rsidP="00203140">
      <w:r>
        <w:separator/>
      </w:r>
    </w:p>
  </w:endnote>
  <w:endnote w:type="continuationSeparator" w:id="0">
    <w:p w14:paraId="4F8BBE33" w14:textId="77777777" w:rsidR="00EE12A1" w:rsidRDefault="00EE12A1"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EE12A1" w:rsidRPr="00806AFB" w:rsidRDefault="00EE12A1">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39EF315D" w:rsidR="00EE12A1" w:rsidRPr="00F37F04" w:rsidRDefault="00EE12A1"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w:t>
    </w:r>
    <w:r w:rsidR="009532D3">
      <w:rPr>
        <w:rFonts w:ascii="Helvetica Neue" w:eastAsia="Times New Roman" w:hAnsi="Helvetica Neue"/>
        <w:b/>
        <w:bCs/>
        <w:color w:val="auto"/>
        <w:sz w:val="18"/>
        <w:szCs w:val="18"/>
        <w:lang w:eastAsia="nl-BE"/>
      </w:rPr>
      <w:t>Den Haag</w:t>
    </w:r>
    <w:r>
      <w:rPr>
        <w:rFonts w:ascii="Helvetica Neue" w:eastAsia="Times New Roman" w:hAnsi="Helvetica Neue"/>
        <w:b/>
        <w:bCs/>
        <w:color w:val="auto"/>
        <w:sz w:val="18"/>
        <w:szCs w:val="18"/>
        <w:lang w:eastAsia="nl-BE"/>
      </w:rPr>
      <w:t xml:space="preserve">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009532D3">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EE12A1" w:rsidRPr="005A3F97" w:rsidRDefault="00EE12A1"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EE12A1" w:rsidRDefault="00EE12A1" w:rsidP="00203140">
      <w:r>
        <w:separator/>
      </w:r>
    </w:p>
  </w:footnote>
  <w:footnote w:type="continuationSeparator" w:id="0">
    <w:p w14:paraId="4EC44C31" w14:textId="77777777" w:rsidR="00EE12A1" w:rsidRDefault="00EE12A1"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02D49"/>
    <w:rsid w:val="000374EB"/>
    <w:rsid w:val="000A0D55"/>
    <w:rsid w:val="000C53A2"/>
    <w:rsid w:val="000C7704"/>
    <w:rsid w:val="000D5D49"/>
    <w:rsid w:val="000E5FA8"/>
    <w:rsid w:val="00100AF1"/>
    <w:rsid w:val="00102A32"/>
    <w:rsid w:val="00114F34"/>
    <w:rsid w:val="0011777F"/>
    <w:rsid w:val="00131D50"/>
    <w:rsid w:val="00163B24"/>
    <w:rsid w:val="001A47E4"/>
    <w:rsid w:val="001B1ED3"/>
    <w:rsid w:val="001C6ACE"/>
    <w:rsid w:val="001E58E7"/>
    <w:rsid w:val="0020304B"/>
    <w:rsid w:val="00203140"/>
    <w:rsid w:val="00203AE3"/>
    <w:rsid w:val="002057E9"/>
    <w:rsid w:val="00206863"/>
    <w:rsid w:val="00220792"/>
    <w:rsid w:val="002258E1"/>
    <w:rsid w:val="00231407"/>
    <w:rsid w:val="00240F60"/>
    <w:rsid w:val="00251A19"/>
    <w:rsid w:val="00251ED1"/>
    <w:rsid w:val="0027286F"/>
    <w:rsid w:val="0027714F"/>
    <w:rsid w:val="00291C10"/>
    <w:rsid w:val="002A75D1"/>
    <w:rsid w:val="002B4FB6"/>
    <w:rsid w:val="002B6E6D"/>
    <w:rsid w:val="002E541D"/>
    <w:rsid w:val="002F1510"/>
    <w:rsid w:val="00305B38"/>
    <w:rsid w:val="00311A05"/>
    <w:rsid w:val="00321A11"/>
    <w:rsid w:val="003461CA"/>
    <w:rsid w:val="00353984"/>
    <w:rsid w:val="00377CC1"/>
    <w:rsid w:val="003862E0"/>
    <w:rsid w:val="003A022D"/>
    <w:rsid w:val="003B4DC1"/>
    <w:rsid w:val="003B6180"/>
    <w:rsid w:val="00400909"/>
    <w:rsid w:val="0040181F"/>
    <w:rsid w:val="004237FD"/>
    <w:rsid w:val="00423B73"/>
    <w:rsid w:val="00426B3F"/>
    <w:rsid w:val="00432EE9"/>
    <w:rsid w:val="00480153"/>
    <w:rsid w:val="004E2112"/>
    <w:rsid w:val="004E63EB"/>
    <w:rsid w:val="004F2405"/>
    <w:rsid w:val="004F3839"/>
    <w:rsid w:val="005539C5"/>
    <w:rsid w:val="0055405F"/>
    <w:rsid w:val="005667C0"/>
    <w:rsid w:val="00574781"/>
    <w:rsid w:val="005A2513"/>
    <w:rsid w:val="005D1111"/>
    <w:rsid w:val="005D1578"/>
    <w:rsid w:val="005D75B8"/>
    <w:rsid w:val="005D777A"/>
    <w:rsid w:val="005E0DE7"/>
    <w:rsid w:val="005E5E79"/>
    <w:rsid w:val="00602819"/>
    <w:rsid w:val="00634245"/>
    <w:rsid w:val="00636E17"/>
    <w:rsid w:val="006573B7"/>
    <w:rsid w:val="00662C2B"/>
    <w:rsid w:val="00673E22"/>
    <w:rsid w:val="00674727"/>
    <w:rsid w:val="0068342D"/>
    <w:rsid w:val="00693388"/>
    <w:rsid w:val="006A2B9C"/>
    <w:rsid w:val="006A736E"/>
    <w:rsid w:val="006B2878"/>
    <w:rsid w:val="006B378D"/>
    <w:rsid w:val="006C1A56"/>
    <w:rsid w:val="006F5082"/>
    <w:rsid w:val="00701D13"/>
    <w:rsid w:val="007242B5"/>
    <w:rsid w:val="00734EEA"/>
    <w:rsid w:val="00737B62"/>
    <w:rsid w:val="00741316"/>
    <w:rsid w:val="007508BA"/>
    <w:rsid w:val="007521D5"/>
    <w:rsid w:val="00760BE4"/>
    <w:rsid w:val="00761FAA"/>
    <w:rsid w:val="00765916"/>
    <w:rsid w:val="007C439C"/>
    <w:rsid w:val="007D5C63"/>
    <w:rsid w:val="007F4E0A"/>
    <w:rsid w:val="00800DB0"/>
    <w:rsid w:val="00807B7E"/>
    <w:rsid w:val="008103F1"/>
    <w:rsid w:val="00822A76"/>
    <w:rsid w:val="00840CD4"/>
    <w:rsid w:val="008451B9"/>
    <w:rsid w:val="00845D77"/>
    <w:rsid w:val="00855266"/>
    <w:rsid w:val="008572E9"/>
    <w:rsid w:val="00882E18"/>
    <w:rsid w:val="00884981"/>
    <w:rsid w:val="0089172F"/>
    <w:rsid w:val="008A28B8"/>
    <w:rsid w:val="008B11A2"/>
    <w:rsid w:val="008B1FAF"/>
    <w:rsid w:val="008B402A"/>
    <w:rsid w:val="008D1B49"/>
    <w:rsid w:val="008D40AD"/>
    <w:rsid w:val="008E1B44"/>
    <w:rsid w:val="008F4A1F"/>
    <w:rsid w:val="00912B9F"/>
    <w:rsid w:val="00952D9D"/>
    <w:rsid w:val="009532D3"/>
    <w:rsid w:val="00972E7C"/>
    <w:rsid w:val="00987689"/>
    <w:rsid w:val="009B7F9C"/>
    <w:rsid w:val="009C36F4"/>
    <w:rsid w:val="009E1210"/>
    <w:rsid w:val="00A15E7B"/>
    <w:rsid w:val="00A50D43"/>
    <w:rsid w:val="00A53B9C"/>
    <w:rsid w:val="00A55113"/>
    <w:rsid w:val="00A64F6F"/>
    <w:rsid w:val="00A924EE"/>
    <w:rsid w:val="00AF2D97"/>
    <w:rsid w:val="00AF4CE7"/>
    <w:rsid w:val="00B0733B"/>
    <w:rsid w:val="00B445CD"/>
    <w:rsid w:val="00B55F33"/>
    <w:rsid w:val="00B63B14"/>
    <w:rsid w:val="00B74CD6"/>
    <w:rsid w:val="00BA40DE"/>
    <w:rsid w:val="00BB6A11"/>
    <w:rsid w:val="00BC1A07"/>
    <w:rsid w:val="00BC36B7"/>
    <w:rsid w:val="00BC4C02"/>
    <w:rsid w:val="00BE67AB"/>
    <w:rsid w:val="00C4642E"/>
    <w:rsid w:val="00C55360"/>
    <w:rsid w:val="00C6253B"/>
    <w:rsid w:val="00C646D3"/>
    <w:rsid w:val="00C90CA7"/>
    <w:rsid w:val="00CC3435"/>
    <w:rsid w:val="00CD7C20"/>
    <w:rsid w:val="00CE5670"/>
    <w:rsid w:val="00D033DF"/>
    <w:rsid w:val="00D04A30"/>
    <w:rsid w:val="00D46192"/>
    <w:rsid w:val="00D462E7"/>
    <w:rsid w:val="00D50FC3"/>
    <w:rsid w:val="00D62C62"/>
    <w:rsid w:val="00D8631E"/>
    <w:rsid w:val="00D915B3"/>
    <w:rsid w:val="00D91A0A"/>
    <w:rsid w:val="00DA2797"/>
    <w:rsid w:val="00DB5EB0"/>
    <w:rsid w:val="00DB7184"/>
    <w:rsid w:val="00DC7442"/>
    <w:rsid w:val="00DD24EE"/>
    <w:rsid w:val="00DD53F1"/>
    <w:rsid w:val="00DD70CE"/>
    <w:rsid w:val="00DE19A8"/>
    <w:rsid w:val="00DE69EC"/>
    <w:rsid w:val="00DE70EC"/>
    <w:rsid w:val="00DF4D68"/>
    <w:rsid w:val="00E021CD"/>
    <w:rsid w:val="00E12FB5"/>
    <w:rsid w:val="00E1340F"/>
    <w:rsid w:val="00E20DEF"/>
    <w:rsid w:val="00E46F4D"/>
    <w:rsid w:val="00E56D48"/>
    <w:rsid w:val="00E57D4B"/>
    <w:rsid w:val="00E7292B"/>
    <w:rsid w:val="00EA4737"/>
    <w:rsid w:val="00EA6CFD"/>
    <w:rsid w:val="00EE12A1"/>
    <w:rsid w:val="00EE5E14"/>
    <w:rsid w:val="00F11A83"/>
    <w:rsid w:val="00F21FDD"/>
    <w:rsid w:val="00F37934"/>
    <w:rsid w:val="00F5652E"/>
    <w:rsid w:val="00F63A11"/>
    <w:rsid w:val="00F67526"/>
    <w:rsid w:val="00F7123D"/>
    <w:rsid w:val="00F744ED"/>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673E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67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39392758">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072267895">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3E5DE7"/>
    <w:rsid w:val="00426032"/>
    <w:rsid w:val="0047397F"/>
    <w:rsid w:val="00494804"/>
    <w:rsid w:val="005B43A1"/>
    <w:rsid w:val="00606177"/>
    <w:rsid w:val="00646A01"/>
    <w:rsid w:val="00681FC6"/>
    <w:rsid w:val="006E37D8"/>
    <w:rsid w:val="00781A9B"/>
    <w:rsid w:val="008E327C"/>
    <w:rsid w:val="00AD27CB"/>
    <w:rsid w:val="00C67A3D"/>
    <w:rsid w:val="00E20DE2"/>
    <w:rsid w:val="00E34B01"/>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718</Words>
  <Characters>4098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6</cp:revision>
  <cp:lastPrinted>2021-07-15T10:26:00Z</cp:lastPrinted>
  <dcterms:created xsi:type="dcterms:W3CDTF">2021-07-15T10:26:00Z</dcterms:created>
  <dcterms:modified xsi:type="dcterms:W3CDTF">2021-10-27T11:58:00Z</dcterms:modified>
</cp:coreProperties>
</file>